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5"/>
      </w:tblGrid>
      <w:tr w:rsidR="00784257" w14:paraId="5C4A74E9" w14:textId="77777777">
        <w:tc>
          <w:tcPr>
            <w:tcW w:w="10035" w:type="dxa"/>
            <w:shd w:val="clear" w:color="auto" w:fill="C4D600"/>
            <w:tcMar>
              <w:top w:w="52" w:type="dxa"/>
              <w:left w:w="150" w:type="dxa"/>
              <w:bottom w:w="52" w:type="dxa"/>
              <w:right w:w="150" w:type="dxa"/>
            </w:tcMar>
          </w:tcPr>
          <w:p w14:paraId="496900A4" w14:textId="77777777" w:rsidR="00784257" w:rsidRDefault="003D37DE" w:rsidP="000D6E58">
            <w:pPr>
              <w:pStyle w:val="ListParagraph"/>
              <w:tabs>
                <w:tab w:val="right" w:pos="9700"/>
              </w:tabs>
            </w:pPr>
            <w:r>
              <w:rPr>
                <w:b/>
                <w:bCs/>
                <w:color w:val="505759"/>
                <w:spacing w:val="3"/>
              </w:rPr>
              <w:t>WTH-THA-P01</w:t>
            </w:r>
            <w:r>
              <w:rPr>
                <w:b/>
                <w:bCs/>
                <w:color w:val="505759"/>
              </w:rPr>
              <w:t xml:space="preserve">   |   </w:t>
            </w:r>
            <w:r>
              <w:rPr>
                <w:b/>
                <w:bCs/>
                <w:color w:val="505759"/>
              </w:rPr>
              <w:t>Classic Thailand Overland: Bangkok to Chiang Mai &amp; Golden Triangle (8D7N)</w:t>
            </w:r>
            <w:r>
              <w:rPr>
                <w:b/>
                <w:bCs/>
                <w:color w:val="505759"/>
              </w:rPr>
              <w:tab/>
              <w:t>8D7N</w:t>
            </w:r>
          </w:p>
        </w:tc>
      </w:tr>
    </w:tbl>
    <w:p w14:paraId="2E7E68C7" w14:textId="77777777" w:rsidR="00C07032" w:rsidRDefault="00C07032" w:rsidP="00CC7D1A">
      <w:pPr>
        <w:pBdr>
          <w:bottom w:val="single" w:sz="8" w:space="2" w:color="505759"/>
        </w:pBdr>
        <w:spacing w:before="80" w:after="26" w:line="224" w:lineRule="auto"/>
      </w:pPr>
    </w:p>
    <w:p w14:paraId="4DE104D7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Tour Itinerary</w:t>
      </w:r>
    </w:p>
    <w:p w14:paraId="4C83801A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01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Bangkok / Arrival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Arrive at Bangkok International Airport, meet your English-speaking guide, and transfer to your hotel for check-in and a briefing on your upcoming journey.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Bangkok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x</w:t>
            </w:r>
          </w:p>
        </w:tc>
      </w:tr>
    </w:tbl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02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Bangkok / Wat Pho, Grand Palace &amp; Emerald Buddha Temple, Thonburi Canal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to </w:t>
      </w:r>
      <w:r>
        <w:rPr>
          <w:b/>
          <w:bCs/>
          <w:color w:val="000000"/>
        </w:rPr>
        <w:t xml:space="preserve">Wat Pho</w:t>
      </w:r>
      <w:r>
        <w:rPr>
          <w:color w:val="000000"/>
        </w:rPr>
        <w:t xml:space="preserve"> (Temple of the Reclining Buddha), founded in the 16th century and the oldest and largest temple in Bangkok with 95 pagodas, home to the 46-meter-long Reclining Buddha.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</w:t>
      </w:r>
      <w:r>
        <w:rPr>
          <w:b/>
          <w:bCs/>
          <w:color w:val="000000"/>
        </w:rPr>
        <w:t xml:space="preserve">Wat Phra Kaew</w:t>
      </w:r>
      <w:r>
        <w:rPr>
          <w:color w:val="000000"/>
        </w:rPr>
        <w:t xml:space="preserve"> (Temple of the Emerald Buddha), Thailand’s most sacred Buddhist temple, and the Grand Palace, covering over 218,000 square meters and enclosed by walls built in 1782.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Lunch is provided at a local restaurant.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Cruise aboard a comfortable </w:t>
      </w:r>
      <w:r>
        <w:rPr>
          <w:b/>
          <w:bCs/>
          <w:color w:val="000000"/>
        </w:rPr>
        <w:t xml:space="preserve">Long-Tail Motor Boat</w:t>
      </w:r>
      <w:r>
        <w:rPr>
          <w:color w:val="000000"/>
        </w:rPr>
        <w:t xml:space="preserve"> along the Chao Phraya River and through the canals of Thonburi, taking in colorful scenes of Thai riverside life.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Visit </w:t>
      </w:r>
      <w:r>
        <w:rPr>
          <w:b/>
          <w:bCs/>
          <w:color w:val="000000"/>
        </w:rPr>
        <w:t xml:space="preserve">Wat Arun</w:t>
      </w:r>
      <w:r>
        <w:rPr>
          <w:color w:val="000000"/>
        </w:rPr>
        <w:t xml:space="preserve"> (Temple of Dawn), its main shrine decorated with glazed ornaments and ceramics rising 67 meters toward the sky. Afterwards, return to your hotel for leisure time.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Bangkok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Lunch (1)</w:t>
            </w:r>
          </w:p>
        </w:tc>
      </w:tr>
    </w:tbl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03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Bangkok / Ayutthaya Historical Park, Lopburi &amp; Phitsanulok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Check out from the hotel and depart to Ayutthaya Town (1½ hour drive) north of Bangkok. Visit </w:t>
      </w:r>
      <w:r>
        <w:rPr>
          <w:b/>
          <w:bCs/>
          <w:color w:val="000000"/>
        </w:rPr>
        <w:t xml:space="preserve">Ayutthaya Historical Park</w:t>
      </w:r>
      <w:r>
        <w:rPr>
          <w:color w:val="000000"/>
        </w:rPr>
        <w:t xml:space="preserve">, covering the ruins of the old capital founded in 1350, a UNESCO World Heritage Site since 1981.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Visit </w:t>
      </w:r>
      <w:r>
        <w:rPr>
          <w:b/>
          <w:bCs/>
          <w:color w:val="000000"/>
        </w:rPr>
        <w:t xml:space="preserve">Wat Mahathat</w:t>
      </w:r>
      <w:r>
        <w:rPr>
          <w:color w:val="000000"/>
        </w:rPr>
        <w:t xml:space="preserve"> and </w:t>
      </w:r>
      <w:r>
        <w:rPr>
          <w:b/>
          <w:bCs/>
          <w:color w:val="000000"/>
        </w:rPr>
        <w:t xml:space="preserve">Wat Mongkol Bophit</w:t>
      </w:r>
      <w:r>
        <w:rPr>
          <w:color w:val="000000"/>
        </w:rPr>
        <w:t xml:space="preserve">, home to one of the largest bronze Buddha images in Thailand, restored under the design of Prince Naris.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Lunch is provided at a local restaurant.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Depart to Lopburi Town (1½ hours’ drive) and visit </w:t>
      </w:r>
      <w:r>
        <w:rPr>
          <w:b/>
          <w:bCs/>
          <w:color w:val="000000"/>
        </w:rPr>
        <w:t xml:space="preserve">Phra Prang Sam Yot</w:t>
      </w:r>
      <w:r>
        <w:rPr>
          <w:color w:val="000000"/>
        </w:rPr>
        <w:t xml:space="preserve">, a former Hindu shrine and provincial landmark best known for the large troop of monkeys that roam freely around it.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Depart to Phitsanulok Town (2 hours’ drive), then transfer to your hotel for check-in and leisure time.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Phitsanulok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Lunch (2)</w:t>
            </w:r>
          </w:p>
        </w:tc>
      </w:tr>
    </w:tbl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04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Phitsanulok / Sukhothai Historical Park, Phayao &amp; Chiang Rai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to </w:t>
      </w:r>
      <w:r>
        <w:rPr>
          <w:b/>
          <w:bCs/>
          <w:color w:val="000000"/>
        </w:rPr>
        <w:t xml:space="preserve">Sukhothai Historical Park</w:t>
      </w:r>
      <w:r>
        <w:rPr>
          <w:color w:val="000000"/>
        </w:rPr>
        <w:t xml:space="preserve">, the birthplace of the first independent Thai kingdom, with ruins of royal palaces, temples, city gates, and canals preserved under UNESCO cooperation since 1991.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Depart to Lampang (2½ hours’ drive).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Lunch is provided at a local restaurant.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Chiang Rai, stopping en route at Phayao Town, home to </w:t>
      </w:r>
      <w:r>
        <w:rPr>
          <w:b/>
          <w:bCs/>
          <w:color w:val="000000"/>
        </w:rPr>
        <w:t xml:space="preserve">Kwan Phayao</w:t>
      </w:r>
      <w:r>
        <w:rPr>
          <w:color w:val="000000"/>
        </w:rPr>
        <w:t xml:space="preserve">, the largest fresh-water lake and fish habitat in the upper North. Arrive in Chiang Rai and transfer to your hotel for check-in and leisure time.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Chiang Rai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Lunch (3)</w:t>
            </w:r>
          </w:p>
        </w:tc>
      </w:tr>
    </w:tbl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05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Chiang Rai / Long Neck Tribe, Mae Sai Border, Golden Triangle &amp; Boat Trip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to </w:t>
      </w:r>
      <w:r>
        <w:rPr>
          <w:b/>
          <w:bCs/>
          <w:color w:val="000000"/>
        </w:rPr>
        <w:t xml:space="preserve">Long Neck Karen Village</w:t>
      </w:r>
      <w:r>
        <w:rPr>
          <w:color w:val="000000"/>
        </w:rPr>
        <w:t xml:space="preserve">, home to women who wear brass rings around their necks, a tradition originating from Myanmar.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</w:t>
      </w:r>
      <w:r>
        <w:rPr>
          <w:b/>
          <w:bCs/>
          <w:color w:val="000000"/>
        </w:rPr>
        <w:t xml:space="preserve">Mae Sai Town</w:t>
      </w:r>
      <w:r>
        <w:rPr>
          <w:color w:val="000000"/>
        </w:rPr>
        <w:t xml:space="preserve">, the Thailand–Myanmar border and northernmost point of Thailand, with local markets selling Myanmar goods.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Lunch is provided at a local restaurant.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Visit the </w:t>
      </w:r>
      <w:r>
        <w:rPr>
          <w:b/>
          <w:bCs/>
          <w:color w:val="000000"/>
        </w:rPr>
        <w:t xml:space="preserve">Golden Triangle</w:t>
      </w:r>
      <w:r>
        <w:rPr>
          <w:color w:val="000000"/>
        </w:rPr>
        <w:t xml:space="preserve">, where the borders of Thailand, Laos, and Myanmar meet, and enjoy a boat trip along the Mekong River for views of the Golden Buddha statue and the riverbank scenery.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Visit the </w:t>
      </w:r>
      <w:r>
        <w:rPr>
          <w:b/>
          <w:bCs/>
          <w:color w:val="000000"/>
        </w:rPr>
        <w:t xml:space="preserve">Opium Museum</w:t>
      </w:r>
      <w:r>
        <w:rPr>
          <w:color w:val="000000"/>
        </w:rPr>
        <w:t xml:space="preserve">, displaying the history and culture of the region’s opium trade. Afterwards, return to your hotel for leisure time.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Chiang Rai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Lunch (4)</w:t>
            </w:r>
          </w:p>
        </w:tc>
      </w:tr>
    </w:tbl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06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Chiang Rai – Chiang Mai / White Temple &amp; Handicrafts Center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to visit </w:t>
      </w:r>
      <w:r>
        <w:rPr>
          <w:b/>
          <w:bCs/>
          <w:color w:val="000000"/>
        </w:rPr>
        <w:t xml:space="preserve">White Temple</w:t>
      </w:r>
      <w:r>
        <w:rPr>
          <w:color w:val="000000"/>
        </w:rPr>
        <w:t xml:space="preserve"> (Wat Rong Khun), designed by a celebrated national artist, its distinctive white main building decorated with fragments of reflective glass.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Depart to Chiang Mai (3 hours’ drive) by road along picturesque scenic routes. On the way, visit the local </w:t>
      </w:r>
      <w:r>
        <w:rPr>
          <w:b/>
          <w:bCs/>
          <w:color w:val="000000"/>
        </w:rPr>
        <w:t xml:space="preserve">Hot Spring</w:t>
      </w:r>
      <w:r>
        <w:rPr>
          <w:color w:val="000000"/>
        </w:rPr>
        <w:t xml:space="preserve"> at Mae Ka Chan Town, watching locals boil quail’s eggs.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Lunch is provided at a local restaurant.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Arrive at Chiang Mai and visit the </w:t>
      </w:r>
      <w:r>
        <w:rPr>
          <w:b/>
          <w:bCs/>
          <w:color w:val="000000"/>
        </w:rPr>
        <w:t xml:space="preserve">San Kamphaeng Handicrafts Center</w:t>
      </w:r>
      <w:r>
        <w:rPr>
          <w:color w:val="000000"/>
        </w:rPr>
        <w:t xml:space="preserve">, where skilled artisans craft silk textiles, silverware, jade, and gem carvings. Afterwards, transfer to your hotel for check-in and leisure time.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Chiang Mai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Lunch (5)</w:t>
            </w:r>
          </w:p>
        </w:tc>
      </w:tr>
    </w:tbl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07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Chiang Mai / Elephant Camp, Bamboo Rafting &amp; Doi Suthep Temple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to </w:t>
      </w:r>
      <w:r>
        <w:rPr>
          <w:b/>
          <w:bCs/>
          <w:color w:val="000000"/>
        </w:rPr>
        <w:t xml:space="preserve">Mae Taeng Elephant Camp</w:t>
      </w:r>
      <w:r>
        <w:rPr>
          <w:color w:val="000000"/>
        </w:rPr>
        <w:t xml:space="preserve"> (1½ hour drive) through breathtaking mountain landscapes. Enjoy an elephant show and elephant ride, followed by a relaxing bamboo rafting cruise along the Mae Taeng River.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Lunch is provided at a local restaurant.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Visit </w:t>
      </w:r>
      <w:r>
        <w:rPr>
          <w:b/>
          <w:bCs/>
          <w:color w:val="000000"/>
        </w:rPr>
        <w:t xml:space="preserve">Bai Orchid &amp; Butterfly Farm</w:t>
      </w:r>
      <w:r>
        <w:rPr>
          <w:color w:val="000000"/>
        </w:rPr>
        <w:t xml:space="preserve">, home to a large collection of colorful exotic orchids and a delightful butterfly garden.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Depart to </w:t>
      </w:r>
      <w:r>
        <w:rPr>
          <w:b/>
          <w:bCs/>
          <w:color w:val="000000"/>
        </w:rPr>
        <w:t xml:space="preserve">Doi Suthep Temple</w:t>
      </w:r>
      <w:r>
        <w:rPr>
          <w:color w:val="000000"/>
        </w:rPr>
        <w:t xml:space="preserve">, one of Northern Thailand’s most sacred temples, perched 1,050 meters above sea level with panoramic views over Chiang Mai. Ascend the 306-step Naga staircase, or take the tram to the summit. Afterwards, return to your hotel.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Chiang Mai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Lunch (6)</w:t>
            </w:r>
          </w:p>
        </w:tc>
      </w:tr>
    </w:tbl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08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Chiang Mai / Departure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Check out from the hotel and transfer to Chiang Mai Airport for your flight to the next destination.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x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x</w:t>
            </w:r>
          </w:p>
        </w:tc>
      </w:tr>
    </w:tbl>
    <w:p>
      <w:pPr>
        <w:spacing w:before="34" w:after="26" w:line="224" w:lineRule="auto"/>
      </w:pPr>
    </w:p>
    <w:p w14:paraId="0BF2EB25" w14:textId="77777777" w:rsidR="000D6E58" w:rsidRDefault="000D6E58">
      <w:pPr>
        <w:pBdr>
          <w:bottom w:val="single" w:sz="8" w:space="2" w:color="505759"/>
        </w:pBdr>
        <w:spacing w:before="80" w:after="26" w:line="224" w:lineRule="auto"/>
        <w:rPr>
          <w:b/>
          <w:bCs/>
          <w:caps/>
          <w:color w:val="505759"/>
          <w:spacing w:val="4"/>
        </w:rPr>
      </w:pPr>
    </w:p>
    <w:p w14:paraId="19E9FFA1" w14:textId="046E0643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Inclusions &amp; Exclusions</w:t>
      </w:r>
    </w:p>
    <w:p w14:paraId="4100705F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7"/>
        <w:gridCol w:w="5018"/>
      </w:tblGrid>
      <w:tr w:rsidR="00784257" w14:paraId="7779F494" w14:textId="77777777">
        <w:trPr>
          <w:tblHeader/>
        </w:trPr>
        <w:tc>
          <w:tcPr>
            <w:tcW w:w="5017" w:type="dxa"/>
            <w:shd w:val="clear" w:color="auto" w:fill="505759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48E3BEC8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INCLUDED</w:t>
            </w:r>
          </w:p>
        </w:tc>
        <w:tc>
          <w:tcPr>
            <w:tcW w:w="5018" w:type="dxa"/>
            <w:shd w:val="clear" w:color="auto" w:fill="000000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641AE96D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EXCLUDED</w:t>
            </w:r>
          </w:p>
        </w:tc>
      </w:tr>
      <w:tr w:rsidR="00784257" w14:paraId="7E2DAA13" w14:textId="77777777">
        <w:tc>
          <w:tcPr>
            <w:tcW w:w="501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A8C6E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A/C vehicle with experienced driver</w:t>
            </w:r>
          </w:p>
          <w:p w14:paraId="11E27BFC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Licensed English-speaking guide</w:t>
            </w:r>
          </w:p>
          <w:p w14:paraId="38BB28A5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Bottled drinking water during tour</w:t>
            </w:r>
          </w:p>
          <w:p w14:paraId="7F13215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All entrance fees as per itinerary</w:t>
            </w:r>
          </w:p>
          <w:p w14:paraId="1BF24FC3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Tourist accident insurance up to THB 500,000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Meals as per itinerary: 6 Lunch</w:t>
            </w:r>
          </w:p>
        </w:tc>
        <w:tc>
          <w:tcPr>
            <w:tcW w:w="501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AA0D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Airfare and accommodation</w:t>
            </w:r>
          </w:p>
          <w:p w14:paraId="7928358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Meals and drinks not specified</w:t>
            </w:r>
          </w:p>
          <w:p w14:paraId="1699B64A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Personal expenses and gratuities</w:t>
            </w:r>
          </w:p>
          <w:p w14:paraId="21F2E45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Anything not mentioned as included</w:t>
            </w:r>
          </w:p>
        </w:tc>
      </w:tr>
    </w:tbl>
    <w:p w14:paraId="38E29303" w14:textId="77777777" w:rsidR="00784257" w:rsidRDefault="00784257">
      <w:pPr>
        <w:spacing w:after="50" w:line="224" w:lineRule="auto"/>
      </w:pPr>
    </w:p>
    <w:p w14:paraId="672EBA85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Rates &amp; Important Notes</w:t>
      </w:r>
    </w:p>
    <w:p w14:paraId="06B677C2" w14:textId="77777777" w:rsidR="00784257" w:rsidRDefault="003D37DE">
      <w:pPr>
        <w:spacing w:before="42" w:after="22" w:line="224" w:lineRule="auto"/>
      </w:pPr>
      <w:r>
        <w:rPr>
          <w:color w:val="000000"/>
        </w:rPr>
        <w:t xml:space="preserve">Confidential net rates are provided in the accompanying </w:t>
      </w:r>
      <w:r>
        <w:rPr>
          <w:b/>
          <w:bCs/>
          <w:color w:val="505759"/>
        </w:rPr>
        <w:t>Contract Rate Sheet</w:t>
      </w:r>
      <w:r>
        <w:rPr>
          <w:color w:val="000000"/>
        </w:rPr>
        <w:t>, quoted by group size and inclusive of the services above — for the contracted agent only.</w:t>
      </w:r>
    </w:p>
    <w:p w14:paraId="211CEF1F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Itinerary may be adjusted for weather, traffic, or site availability; guest safety and comfort come first.</w:t>
      </w:r>
    </w:p>
    <w:p w14:paraId="6E0E4117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Temple dress code applies (shoulders and knees covered; shoes removed inside temple buildings).</w:t>
      </w:r>
    </w:p>
    <w:p w14:paraId="33E3FE7A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Timings are approximate; bookings and cancellation follow the signed agency contract.</w:t>
      </w:r>
    </w:p>
    <w:sectPr w:rsidR="00784257">
      <w:headerReference w:type="default" r:id="rId7"/>
      <w:footerReference w:type="default" r:id="rId8"/>
      <w:pgSz w:w="11906" w:h="16838"/>
      <w:pgMar w:top="840" w:right="862" w:bottom="700" w:left="1009" w:header="200" w:footer="1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1629" w14:textId="77777777" w:rsidR="003D37DE" w:rsidRDefault="003D37DE">
      <w:r>
        <w:separator/>
      </w:r>
    </w:p>
  </w:endnote>
  <w:endnote w:type="continuationSeparator" w:id="0">
    <w:p w14:paraId="120BFDF6" w14:textId="77777777" w:rsidR="003D37DE" w:rsidRDefault="003D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1D47" w14:textId="77777777" w:rsidR="003D37DE" w:rsidRDefault="003D37DE">
      <w:r>
        <w:separator/>
      </w:r>
    </w:p>
  </w:footnote>
  <w:footnote w:type="continuationSeparator" w:id="0">
    <w:p w14:paraId="676CB26C" w14:textId="77777777" w:rsidR="003D37DE" w:rsidRDefault="003D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EF1B" w14:textId="20E6E71B" w:rsidR="00784257" w:rsidRDefault="003D37DE">
    <w:pPr>
      <w:pBdr>
        <w:bottom w:val="single" w:sz="10" w:space="3" w:color="505759"/>
      </w:pBdr>
      <w:tabs>
        <w:tab w:val="right" w:pos="10035"/>
      </w:tabs>
      <w:spacing w:line="224" w:lineRule="auto"/>
    </w:pPr>
    <w:r>
      <w:rPr>
        <w:noProof/>
      </w:rPr>
      <w:drawing>
        <wp:inline distT="0" distB="0" distL="0" distR="0">
          <wp:extent cx="570071" cy="256032"/>
          <wp:effectExtent l="0" t="0" r="0" b="0"/>
          <wp:docPr id="2000" name="W2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" name="W2M Logo"/>
                  <pic:cNvPicPr/>
                </pic:nvPicPr>
                <pic:blipFill>
                  <a:blip r:embed="rIdLogo1"/>
                  <a:stretch>
                    <a:fillRect/>
                  </a:stretch>
                </pic:blipFill>
                <pic:spPr>
                  <a:xfrm>
                    <a:off x="0" y="0"/>
                    <a:ext cx="570071" cy="256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505759"/>
      </w:rPr>
      <w:tab/>
      <w:t>TAT Licen</w:t>
    </w:r>
    <w:r w:rsidR="00CC7D1A">
      <w:rPr>
        <w:b/>
        <w:bCs/>
        <w:color w:val="505759"/>
      </w:rPr>
      <w:t>s</w:t>
    </w:r>
    <w:r>
      <w:rPr>
        <w:b/>
        <w:bCs/>
        <w:color w:val="505759"/>
      </w:rPr>
      <w:t>e No. 21/01016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2F60"/>
    <w:multiLevelType w:val="hybridMultilevel"/>
    <w:tmpl w:val="8A3495AA"/>
    <w:lvl w:ilvl="0" w:tplc="46E8926C">
      <w:start w:val="1"/>
      <w:numFmt w:val="bullet"/>
      <w:lvlText w:val="–"/>
      <w:lvlJc w:val="left"/>
      <w:pPr>
        <w:ind w:left="240" w:hanging="170"/>
      </w:pPr>
      <w:rPr>
        <w:rFonts w:ascii="Calibri" w:eastAsia="Calibri" w:hAnsi="Calibri" w:cs="Calibri"/>
        <w:color w:val="1F3864"/>
      </w:rPr>
    </w:lvl>
    <w:lvl w:ilvl="1" w:tplc="CF72E79C">
      <w:numFmt w:val="decimal"/>
      <w:lvlText w:val=""/>
      <w:lvlJc w:val="left"/>
    </w:lvl>
    <w:lvl w:ilvl="2" w:tplc="DC3CA54A">
      <w:numFmt w:val="decimal"/>
      <w:lvlText w:val=""/>
      <w:lvlJc w:val="left"/>
    </w:lvl>
    <w:lvl w:ilvl="3" w:tplc="9912C438">
      <w:numFmt w:val="decimal"/>
      <w:lvlText w:val=""/>
      <w:lvlJc w:val="left"/>
    </w:lvl>
    <w:lvl w:ilvl="4" w:tplc="26563D30">
      <w:numFmt w:val="decimal"/>
      <w:lvlText w:val=""/>
      <w:lvlJc w:val="left"/>
    </w:lvl>
    <w:lvl w:ilvl="5" w:tplc="B5B2105A">
      <w:numFmt w:val="decimal"/>
      <w:lvlText w:val=""/>
      <w:lvlJc w:val="left"/>
    </w:lvl>
    <w:lvl w:ilvl="6" w:tplc="9C9A467A">
      <w:numFmt w:val="decimal"/>
      <w:lvlText w:val=""/>
      <w:lvlJc w:val="left"/>
    </w:lvl>
    <w:lvl w:ilvl="7" w:tplc="19C29E7E">
      <w:numFmt w:val="decimal"/>
      <w:lvlText w:val=""/>
      <w:lvlJc w:val="left"/>
    </w:lvl>
    <w:lvl w:ilvl="8" w:tplc="B3B494FE">
      <w:numFmt w:val="decimal"/>
      <w:lvlText w:val=""/>
      <w:lvlJc w:val="left"/>
    </w:lvl>
  </w:abstractNum>
  <w:abstractNum w:abstractNumId="1" w15:restartNumberingAfterBreak="0">
    <w:nsid w:val="7E5726C0"/>
    <w:multiLevelType w:val="hybridMultilevel"/>
    <w:tmpl w:val="C010CA16"/>
    <w:lvl w:ilvl="0" w:tplc="63DC552E">
      <w:start w:val="1"/>
      <w:numFmt w:val="bullet"/>
      <w:lvlText w:val="●"/>
      <w:lvlJc w:val="left"/>
      <w:pPr>
        <w:ind w:left="720" w:hanging="360"/>
      </w:pPr>
    </w:lvl>
    <w:lvl w:ilvl="1" w:tplc="2A00D15E">
      <w:start w:val="1"/>
      <w:numFmt w:val="bullet"/>
      <w:lvlText w:val="○"/>
      <w:lvlJc w:val="left"/>
      <w:pPr>
        <w:ind w:left="1440" w:hanging="360"/>
      </w:pPr>
    </w:lvl>
    <w:lvl w:ilvl="2" w:tplc="9AB49A2A">
      <w:start w:val="1"/>
      <w:numFmt w:val="bullet"/>
      <w:lvlText w:val="■"/>
      <w:lvlJc w:val="left"/>
      <w:pPr>
        <w:ind w:left="2160" w:hanging="360"/>
      </w:pPr>
    </w:lvl>
    <w:lvl w:ilvl="3" w:tplc="D9960920">
      <w:start w:val="1"/>
      <w:numFmt w:val="bullet"/>
      <w:lvlText w:val="●"/>
      <w:lvlJc w:val="left"/>
      <w:pPr>
        <w:ind w:left="2880" w:hanging="360"/>
      </w:pPr>
    </w:lvl>
    <w:lvl w:ilvl="4" w:tplc="5A4EF3BE">
      <w:start w:val="1"/>
      <w:numFmt w:val="bullet"/>
      <w:lvlText w:val="○"/>
      <w:lvlJc w:val="left"/>
      <w:pPr>
        <w:ind w:left="3600" w:hanging="360"/>
      </w:pPr>
    </w:lvl>
    <w:lvl w:ilvl="5" w:tplc="534E2EC4">
      <w:start w:val="1"/>
      <w:numFmt w:val="bullet"/>
      <w:lvlText w:val="■"/>
      <w:lvlJc w:val="left"/>
      <w:pPr>
        <w:ind w:left="4320" w:hanging="360"/>
      </w:pPr>
    </w:lvl>
    <w:lvl w:ilvl="6" w:tplc="7E7E0D14">
      <w:start w:val="1"/>
      <w:numFmt w:val="bullet"/>
      <w:lvlText w:val="●"/>
      <w:lvlJc w:val="left"/>
      <w:pPr>
        <w:ind w:left="5040" w:hanging="360"/>
      </w:pPr>
    </w:lvl>
    <w:lvl w:ilvl="7" w:tplc="246CC0EA">
      <w:start w:val="1"/>
      <w:numFmt w:val="bullet"/>
      <w:lvlText w:val="●"/>
      <w:lvlJc w:val="left"/>
      <w:pPr>
        <w:ind w:left="5760" w:hanging="360"/>
      </w:pPr>
    </w:lvl>
    <w:lvl w:ilvl="8" w:tplc="7792B318">
      <w:start w:val="1"/>
      <w:numFmt w:val="bullet"/>
      <w:lvlText w:val="●"/>
      <w:lvlJc w:val="left"/>
      <w:pPr>
        <w:ind w:left="6480" w:hanging="360"/>
      </w:pPr>
    </w:lvl>
  </w:abstractNum>
  <w:num w:numId="1" w16cid:durableId="1483932252">
    <w:abstractNumId w:val="1"/>
    <w:lvlOverride w:ilvl="0">
      <w:startOverride w:val="1"/>
    </w:lvlOverride>
  </w:num>
  <w:num w:numId="2" w16cid:durableId="833798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57"/>
    <w:rsid w:val="000D6E58"/>
    <w:rsid w:val="001811BB"/>
    <w:rsid w:val="003D37DE"/>
    <w:rsid w:val="006C0F79"/>
    <w:rsid w:val="00784257"/>
    <w:rsid w:val="00C07032"/>
    <w:rsid w:val="00CB5132"/>
    <w:rsid w:val="00CC7D1A"/>
    <w:rsid w:val="00E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FF7"/>
  <w15:docId w15:val="{933B001D-1687-467C-A1E7-E5B0559D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C7D1A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7D1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Logo1" Type="http://schemas.openxmlformats.org/officeDocument/2006/relationships/image" Target="media/w2m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CM01 Chiang Mai Old City Ancient Temples Tour - Half Day</dc:title>
  <dc:creator>Asian Plus Travel &amp; Service Co., Ltd.</dc:creator>
  <cp:lastModifiedBy>Jakkrich Panyana</cp:lastModifiedBy>
  <cp:revision>9</cp:revision>
  <dcterms:created xsi:type="dcterms:W3CDTF">2026-07-03T02:25:00Z</dcterms:created>
  <dcterms:modified xsi:type="dcterms:W3CDTF">2026-07-03T06:17:00Z</dcterms:modified>
</cp:coreProperties>
</file>